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65C877" w14:textId="77777777" w:rsidR="00DF1CC2" w:rsidRPr="00E344C2" w:rsidRDefault="00DF1CC2" w:rsidP="006D7D07">
      <w:pPr>
        <w:rPr>
          <w:color w:val="0070C0"/>
          <w:sz w:val="32"/>
          <w:szCs w:val="32"/>
        </w:rPr>
      </w:pPr>
      <w:r w:rsidRPr="00E344C2">
        <w:rPr>
          <w:color w:val="0070C0"/>
          <w:sz w:val="32"/>
          <w:szCs w:val="32"/>
        </w:rPr>
        <w:t>Stödmaterial för genomförande av frånvaroutredning</w:t>
      </w:r>
    </w:p>
    <w:p w14:paraId="2CA1A336" w14:textId="5C7B1F1F" w:rsidR="5CB0ADE5" w:rsidRPr="006D7D07" w:rsidRDefault="5CB0ADE5" w:rsidP="006D7D07">
      <w:pPr>
        <w:rPr>
          <w:b/>
          <w:bCs/>
          <w:color w:val="006DBD"/>
          <w:sz w:val="50"/>
          <w:szCs w:val="50"/>
        </w:rPr>
      </w:pPr>
      <w:r w:rsidRPr="006D7D07">
        <w:rPr>
          <w:b/>
          <w:bCs/>
        </w:rPr>
        <w:t xml:space="preserve">Tankekartor med </w:t>
      </w:r>
      <w:proofErr w:type="spellStart"/>
      <w:r w:rsidRPr="006D7D07">
        <w:rPr>
          <w:b/>
          <w:bCs/>
        </w:rPr>
        <w:t>bildstöd</w:t>
      </w:r>
      <w:proofErr w:type="spellEnd"/>
    </w:p>
    <w:p w14:paraId="7C935084" w14:textId="77777777" w:rsidR="005E2206" w:rsidRDefault="5CB0ADE5" w:rsidP="4B761897">
      <w:pPr>
        <w:spacing w:after="200" w:line="288" w:lineRule="auto"/>
        <w:rPr>
          <w:rFonts w:ascii="Calibri" w:eastAsia="Calibri" w:hAnsi="Calibri" w:cs="Calibri"/>
          <w:color w:val="000000" w:themeColor="text1"/>
        </w:rPr>
      </w:pPr>
      <w:r w:rsidRPr="4B761897">
        <w:rPr>
          <w:rFonts w:ascii="Calibri" w:eastAsia="Calibri" w:hAnsi="Calibri" w:cs="Calibri"/>
          <w:color w:val="000000" w:themeColor="text1"/>
        </w:rPr>
        <w:t>Till varje del (elev, vårdnadshavare, skola) i frånvaroutredningen medföljer en tankekarta med samtliga rubriker från frånvaroutredningen. Använd tankekartsmallarna för att sammanhangsmarkera vad ni kommer att prata och ställa frågor om under samtalet. Man kan med fördel också fånga tillbaka fokus i samtalet, genom att peka på den cirkel som frågorna handlar om.</w:t>
      </w:r>
    </w:p>
    <w:p w14:paraId="26E93EDB" w14:textId="6C4806C2" w:rsidR="5CB0ADE5" w:rsidRDefault="00C13909" w:rsidP="00E344C2">
      <w:pPr>
        <w:spacing w:after="200" w:line="288" w:lineRule="auto"/>
        <w:jc w:val="center"/>
        <w:rPr>
          <w:rFonts w:ascii="Calibri" w:eastAsia="Calibri" w:hAnsi="Calibri" w:cs="Calibri"/>
          <w:color w:val="000000" w:themeColor="text1"/>
        </w:rPr>
      </w:pPr>
      <w:r w:rsidRPr="00C13909">
        <w:rPr>
          <w:rFonts w:ascii="Calibri" w:eastAsia="Calibri" w:hAnsi="Calibri" w:cs="Calibri"/>
          <w:color w:val="000000" w:themeColor="text1"/>
        </w:rPr>
        <w:drawing>
          <wp:inline distT="0" distB="0" distL="0" distR="0" wp14:anchorId="37602D65" wp14:editId="2B32C1F2">
            <wp:extent cx="1693333" cy="1997043"/>
            <wp:effectExtent l="0" t="0" r="2540" b="3810"/>
            <wp:docPr id="435346117" name="Bildobjekt 1" descr="En bild som visar cirkel, text, tecknad serie, skärmbild&#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346117" name="Bildobjekt 1" descr="En bild som visar cirkel, text, tecknad serie, skärmbild&#10;&#10;Automatiskt genererad beskrivning"/>
                    <pic:cNvPicPr/>
                  </pic:nvPicPr>
                  <pic:blipFill>
                    <a:blip r:embed="rId4"/>
                    <a:stretch>
                      <a:fillRect/>
                    </a:stretch>
                  </pic:blipFill>
                  <pic:spPr>
                    <a:xfrm>
                      <a:off x="0" y="0"/>
                      <a:ext cx="1716262" cy="2024084"/>
                    </a:xfrm>
                    <a:prstGeom prst="rect">
                      <a:avLst/>
                    </a:prstGeom>
                  </pic:spPr>
                </pic:pic>
              </a:graphicData>
            </a:graphic>
          </wp:inline>
        </w:drawing>
      </w:r>
    </w:p>
    <w:p w14:paraId="2D108FA9" w14:textId="77777777" w:rsidR="00F4676E" w:rsidRPr="00F60B9B" w:rsidRDefault="00F4676E" w:rsidP="00F4676E">
      <w:pPr>
        <w:pStyle w:val="paragraph"/>
        <w:spacing w:before="0" w:beforeAutospacing="0" w:after="0" w:afterAutospacing="0"/>
        <w:textAlignment w:val="baseline"/>
        <w:rPr>
          <w:rStyle w:val="normaltextrun"/>
          <w:rFonts w:ascii="Segoe UI" w:hAnsi="Segoe UI" w:cs="Segoe UI"/>
          <w:sz w:val="20"/>
          <w:szCs w:val="20"/>
        </w:rPr>
      </w:pPr>
      <w:r w:rsidRPr="00F60B9B">
        <w:rPr>
          <w:rStyle w:val="eop"/>
          <w:rFonts w:ascii="Calibri" w:eastAsiaTheme="majorEastAsia" w:hAnsi="Calibri" w:cs="Calibri"/>
          <w:sz w:val="20"/>
          <w:szCs w:val="20"/>
        </w:rPr>
        <w:t> </w:t>
      </w:r>
      <w:proofErr w:type="spellStart"/>
      <w:r w:rsidRPr="00F60B9B">
        <w:rPr>
          <w:rStyle w:val="normaltextrun"/>
          <w:rFonts w:ascii="Calibri" w:eastAsiaTheme="majorEastAsia" w:hAnsi="Calibri" w:cs="Calibri"/>
          <w:sz w:val="20"/>
          <w:szCs w:val="20"/>
        </w:rPr>
        <w:t>Widgitsymboler</w:t>
      </w:r>
      <w:proofErr w:type="spellEnd"/>
      <w:r w:rsidRPr="00F60B9B">
        <w:rPr>
          <w:rStyle w:val="normaltextrun"/>
          <w:rFonts w:ascii="Calibri" w:eastAsiaTheme="majorEastAsia" w:hAnsi="Calibri" w:cs="Calibri"/>
          <w:sz w:val="20"/>
          <w:szCs w:val="20"/>
        </w:rPr>
        <w:t xml:space="preserve"> </w:t>
      </w:r>
      <w:r w:rsidRPr="00F60B9B">
        <w:rPr>
          <w:rFonts w:ascii="Arial" w:hAnsi="Arial" w:cs="Arial"/>
          <w:i/>
          <w:iCs/>
          <w:color w:val="202122"/>
          <w:sz w:val="20"/>
          <w:szCs w:val="20"/>
          <w:shd w:val="clear" w:color="auto" w:fill="FFFFFF"/>
        </w:rPr>
        <w:t>©</w:t>
      </w:r>
      <w:r w:rsidRPr="00F60B9B">
        <w:rPr>
          <w:rStyle w:val="normaltextrun"/>
          <w:rFonts w:ascii="Calibri" w:eastAsiaTheme="majorEastAsia" w:hAnsi="Calibri" w:cs="Calibri"/>
          <w:sz w:val="20"/>
          <w:szCs w:val="20"/>
        </w:rPr>
        <w:t xml:space="preserve"> </w:t>
      </w:r>
      <w:proofErr w:type="spellStart"/>
      <w:r w:rsidRPr="00F60B9B">
        <w:rPr>
          <w:rStyle w:val="normaltextrun"/>
          <w:rFonts w:ascii="Calibri" w:eastAsiaTheme="majorEastAsia" w:hAnsi="Calibri" w:cs="Calibri"/>
          <w:sz w:val="20"/>
          <w:szCs w:val="20"/>
        </w:rPr>
        <w:t>Widgit</w:t>
      </w:r>
      <w:proofErr w:type="spellEnd"/>
      <w:r w:rsidRPr="00F60B9B">
        <w:rPr>
          <w:rStyle w:val="normaltextrun"/>
          <w:rFonts w:ascii="Calibri" w:eastAsiaTheme="majorEastAsia" w:hAnsi="Calibri" w:cs="Calibri"/>
          <w:sz w:val="20"/>
          <w:szCs w:val="20"/>
        </w:rPr>
        <w:t xml:space="preserve"> Software Ltd. 2024 | Symbolbruket www.symbolbruket.se</w:t>
      </w:r>
    </w:p>
    <w:p w14:paraId="00296634" w14:textId="47197640" w:rsidR="4B761897" w:rsidRDefault="4B761897" w:rsidP="4B761897">
      <w:pPr>
        <w:spacing w:after="200" w:line="288" w:lineRule="auto"/>
        <w:rPr>
          <w:rFonts w:ascii="Times New Roman" w:eastAsia="Times New Roman" w:hAnsi="Times New Roman" w:cs="Times New Roman"/>
          <w:color w:val="000000" w:themeColor="text1"/>
        </w:rPr>
      </w:pPr>
    </w:p>
    <w:p w14:paraId="6096CCD4" w14:textId="1EE5DA7E" w:rsidR="5CB0ADE5" w:rsidRDefault="5CB0ADE5" w:rsidP="00E344C2">
      <w:pPr>
        <w:spacing w:after="200" w:line="288" w:lineRule="auto"/>
        <w:rPr>
          <w:rFonts w:ascii="Calibri" w:eastAsia="Calibri" w:hAnsi="Calibri" w:cs="Calibri"/>
          <w:color w:val="000000" w:themeColor="text1"/>
        </w:rPr>
      </w:pPr>
      <w:r w:rsidRPr="4B761897">
        <w:rPr>
          <w:rFonts w:ascii="Calibri" w:eastAsia="Calibri" w:hAnsi="Calibri" w:cs="Calibri"/>
          <w:b/>
          <w:bCs/>
          <w:color w:val="000000" w:themeColor="text1"/>
        </w:rPr>
        <w:t xml:space="preserve">Svarsalternativ med </w:t>
      </w:r>
      <w:proofErr w:type="spellStart"/>
      <w:r w:rsidRPr="4B761897">
        <w:rPr>
          <w:rFonts w:ascii="Calibri" w:eastAsia="Calibri" w:hAnsi="Calibri" w:cs="Calibri"/>
          <w:b/>
          <w:bCs/>
          <w:color w:val="000000" w:themeColor="text1"/>
        </w:rPr>
        <w:t>bildstöd</w:t>
      </w:r>
      <w:proofErr w:type="spellEnd"/>
    </w:p>
    <w:p w14:paraId="5FF708E9" w14:textId="77777777" w:rsidR="00E344C2" w:rsidRDefault="5CB0ADE5" w:rsidP="00E344C2">
      <w:pPr>
        <w:spacing w:after="200" w:line="288" w:lineRule="auto"/>
        <w:rPr>
          <w:rFonts w:ascii="Calibri" w:eastAsia="Calibri" w:hAnsi="Calibri" w:cs="Calibri"/>
          <w:color w:val="000000" w:themeColor="text1"/>
        </w:rPr>
      </w:pPr>
      <w:r w:rsidRPr="4B761897">
        <w:rPr>
          <w:rFonts w:ascii="Calibri" w:eastAsia="Calibri" w:hAnsi="Calibri" w:cs="Calibri"/>
          <w:color w:val="000000" w:themeColor="text1"/>
        </w:rPr>
        <w:t xml:space="preserve">En del elever kan ha svårt att komma på vad de ska svara när de får en öppen fråga. Häftet innehåller olika svarsalternativ som stöd för samtalet med eleven och eleven kan alltid svara något annat än givna alternativ i häftet. Man kan </w:t>
      </w:r>
      <w:proofErr w:type="gramStart"/>
      <w:r w:rsidRPr="4B761897">
        <w:rPr>
          <w:rFonts w:ascii="Calibri" w:eastAsia="Calibri" w:hAnsi="Calibri" w:cs="Calibri"/>
          <w:color w:val="000000" w:themeColor="text1"/>
        </w:rPr>
        <w:t>t.ex.</w:t>
      </w:r>
      <w:proofErr w:type="gramEnd"/>
      <w:r w:rsidRPr="4B761897">
        <w:rPr>
          <w:rFonts w:ascii="Calibri" w:eastAsia="Calibri" w:hAnsi="Calibri" w:cs="Calibri"/>
          <w:color w:val="000000" w:themeColor="text1"/>
        </w:rPr>
        <w:t xml:space="preserve"> använda häftet som stöd när man i utredningen pratar om personer, platser, känslor och ämnen som spelar roll för elevens närvaro och trygghet i skolan. Man kan med fördel peka, ringa in eller skriva på svarsalternativen i häftet tillsammans med eleven under samtalet.</w:t>
      </w:r>
    </w:p>
    <w:p w14:paraId="65536FF5" w14:textId="22382BDA" w:rsidR="4B761897" w:rsidRDefault="00307272" w:rsidP="00E344C2">
      <w:pPr>
        <w:spacing w:after="200" w:line="288" w:lineRule="auto"/>
        <w:jc w:val="center"/>
        <w:rPr>
          <w:rFonts w:ascii="Calibri" w:eastAsia="Calibri" w:hAnsi="Calibri" w:cs="Calibri"/>
          <w:color w:val="000000" w:themeColor="text1"/>
        </w:rPr>
      </w:pPr>
      <w:r w:rsidRPr="00307272">
        <w:drawing>
          <wp:inline distT="0" distB="0" distL="0" distR="0" wp14:anchorId="76D7B5E3" wp14:editId="1B4B9B5E">
            <wp:extent cx="2826327" cy="1875033"/>
            <wp:effectExtent l="0" t="0" r="0" b="0"/>
            <wp:docPr id="1815309620" name="Bildobjekt 1" descr="En bild som visar text, tecknad serie, skärmbild&#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309620" name="Bildobjekt 1" descr="En bild som visar text, tecknad serie, skärmbild&#10;&#10;Automatiskt genererad beskrivning"/>
                    <pic:cNvPicPr/>
                  </pic:nvPicPr>
                  <pic:blipFill>
                    <a:blip r:embed="rId5"/>
                    <a:stretch>
                      <a:fillRect/>
                    </a:stretch>
                  </pic:blipFill>
                  <pic:spPr>
                    <a:xfrm>
                      <a:off x="0" y="0"/>
                      <a:ext cx="2835713" cy="1881260"/>
                    </a:xfrm>
                    <a:prstGeom prst="rect">
                      <a:avLst/>
                    </a:prstGeom>
                  </pic:spPr>
                </pic:pic>
              </a:graphicData>
            </a:graphic>
          </wp:inline>
        </w:drawing>
      </w:r>
    </w:p>
    <w:p w14:paraId="472D1B61" w14:textId="2E3C5C9A" w:rsidR="00F4676E" w:rsidRPr="00F4676E" w:rsidRDefault="00F4676E" w:rsidP="00F4676E">
      <w:pPr>
        <w:pStyle w:val="paragraph"/>
        <w:spacing w:before="0" w:beforeAutospacing="0" w:after="0" w:afterAutospacing="0"/>
        <w:textAlignment w:val="baseline"/>
        <w:rPr>
          <w:rFonts w:ascii="Segoe UI" w:hAnsi="Segoe UI" w:cs="Segoe UI"/>
          <w:sz w:val="20"/>
          <w:szCs w:val="20"/>
          <w:lang w:val="en-US"/>
        </w:rPr>
      </w:pPr>
      <w:r w:rsidRPr="00D4321F">
        <w:rPr>
          <w:rStyle w:val="eop"/>
          <w:rFonts w:ascii="Calibri" w:eastAsiaTheme="majorEastAsia" w:hAnsi="Calibri" w:cs="Calibri"/>
          <w:sz w:val="20"/>
          <w:szCs w:val="20"/>
          <w:lang w:val="en-US"/>
        </w:rPr>
        <w:t> </w:t>
      </w:r>
      <w:proofErr w:type="spellStart"/>
      <w:r w:rsidRPr="00D4321F">
        <w:rPr>
          <w:rStyle w:val="normaltextrun"/>
          <w:rFonts w:ascii="Calibri" w:eastAsiaTheme="majorEastAsia" w:hAnsi="Calibri" w:cs="Calibri"/>
          <w:sz w:val="20"/>
          <w:szCs w:val="20"/>
          <w:lang w:val="en-US"/>
        </w:rPr>
        <w:t>Widgitsymboler</w:t>
      </w:r>
      <w:proofErr w:type="spellEnd"/>
      <w:r w:rsidRPr="00D4321F">
        <w:rPr>
          <w:rStyle w:val="normaltextrun"/>
          <w:rFonts w:ascii="Calibri" w:eastAsiaTheme="majorEastAsia" w:hAnsi="Calibri" w:cs="Calibri"/>
          <w:sz w:val="20"/>
          <w:szCs w:val="20"/>
          <w:lang w:val="en-US"/>
        </w:rPr>
        <w:t xml:space="preserve"> </w:t>
      </w:r>
      <w:r w:rsidRPr="00D4321F">
        <w:rPr>
          <w:rFonts w:ascii="Arial" w:hAnsi="Arial" w:cs="Arial"/>
          <w:i/>
          <w:iCs/>
          <w:color w:val="202122"/>
          <w:sz w:val="20"/>
          <w:szCs w:val="20"/>
          <w:shd w:val="clear" w:color="auto" w:fill="FFFFFF"/>
          <w:lang w:val="en-US"/>
        </w:rPr>
        <w:t>©</w:t>
      </w:r>
      <w:r w:rsidRPr="00D4321F">
        <w:rPr>
          <w:rStyle w:val="normaltextrun"/>
          <w:rFonts w:ascii="Calibri" w:eastAsiaTheme="majorEastAsia" w:hAnsi="Calibri" w:cs="Calibri"/>
          <w:sz w:val="20"/>
          <w:szCs w:val="20"/>
          <w:lang w:val="en-US"/>
        </w:rPr>
        <w:t xml:space="preserve"> </w:t>
      </w:r>
      <w:proofErr w:type="spellStart"/>
      <w:r w:rsidRPr="00D4321F">
        <w:rPr>
          <w:rStyle w:val="normaltextrun"/>
          <w:rFonts w:ascii="Calibri" w:eastAsiaTheme="majorEastAsia" w:hAnsi="Calibri" w:cs="Calibri"/>
          <w:sz w:val="20"/>
          <w:szCs w:val="20"/>
          <w:lang w:val="en-US"/>
        </w:rPr>
        <w:t>Widgit</w:t>
      </w:r>
      <w:proofErr w:type="spellEnd"/>
      <w:r w:rsidRPr="00D4321F">
        <w:rPr>
          <w:rStyle w:val="normaltextrun"/>
          <w:rFonts w:ascii="Calibri" w:eastAsiaTheme="majorEastAsia" w:hAnsi="Calibri" w:cs="Calibri"/>
          <w:sz w:val="20"/>
          <w:szCs w:val="20"/>
          <w:lang w:val="en-US"/>
        </w:rPr>
        <w:t xml:space="preserve"> Software Ltd. 2024 | </w:t>
      </w:r>
      <w:proofErr w:type="spellStart"/>
      <w:r w:rsidRPr="00D4321F">
        <w:rPr>
          <w:rStyle w:val="normaltextrun"/>
          <w:rFonts w:ascii="Calibri" w:eastAsiaTheme="majorEastAsia" w:hAnsi="Calibri" w:cs="Calibri"/>
          <w:sz w:val="20"/>
          <w:szCs w:val="20"/>
          <w:lang w:val="en-US"/>
        </w:rPr>
        <w:t>Symbolbruket</w:t>
      </w:r>
      <w:proofErr w:type="spellEnd"/>
      <w:r w:rsidRPr="00D4321F">
        <w:rPr>
          <w:rStyle w:val="normaltextrun"/>
          <w:rFonts w:ascii="Calibri" w:eastAsiaTheme="majorEastAsia" w:hAnsi="Calibri" w:cs="Calibri"/>
          <w:sz w:val="20"/>
          <w:szCs w:val="20"/>
          <w:lang w:val="en-US"/>
        </w:rPr>
        <w:t xml:space="preserve"> www.symbolbruket.se</w:t>
      </w:r>
    </w:p>
    <w:sectPr w:rsidR="00F4676E" w:rsidRPr="00F4676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62D429D"/>
    <w:rsid w:val="00164C55"/>
    <w:rsid w:val="00307272"/>
    <w:rsid w:val="004F6255"/>
    <w:rsid w:val="005E2206"/>
    <w:rsid w:val="006D7D07"/>
    <w:rsid w:val="00AE6CED"/>
    <w:rsid w:val="00C13909"/>
    <w:rsid w:val="00DF1CC2"/>
    <w:rsid w:val="00E344C2"/>
    <w:rsid w:val="00E63837"/>
    <w:rsid w:val="00F4676E"/>
    <w:rsid w:val="00F60B9B"/>
    <w:rsid w:val="162D429D"/>
    <w:rsid w:val="246D86E6"/>
    <w:rsid w:val="2C5D265D"/>
    <w:rsid w:val="2E068FBF"/>
    <w:rsid w:val="372E80ED"/>
    <w:rsid w:val="485AE0CC"/>
    <w:rsid w:val="4B761897"/>
    <w:rsid w:val="5CB0ADE5"/>
    <w:rsid w:val="7545198C"/>
    <w:rsid w:val="7EF1440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D429D"/>
  <w15:chartTrackingRefBased/>
  <w15:docId w15:val="{1C19D901-8DDE-4FFE-997F-9A96EDDAB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sv-S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Pr>
      <w:rFonts w:asciiTheme="majorHAnsi" w:eastAsiaTheme="majorEastAsia" w:hAnsiTheme="majorHAnsi" w:cstheme="majorBidi"/>
      <w:color w:val="0F4761" w:themeColor="accent1" w:themeShade="BF"/>
      <w:sz w:val="32"/>
      <w:szCs w:val="32"/>
    </w:rPr>
  </w:style>
  <w:style w:type="paragraph" w:styleId="Ingetavstnd">
    <w:name w:val="No Spacing"/>
    <w:uiPriority w:val="1"/>
    <w:qFormat/>
    <w:rsid w:val="006D7D07"/>
    <w:pPr>
      <w:spacing w:after="0" w:line="240" w:lineRule="auto"/>
    </w:pPr>
  </w:style>
  <w:style w:type="paragraph" w:customStyle="1" w:styleId="paragraph">
    <w:name w:val="paragraph"/>
    <w:basedOn w:val="Normal"/>
    <w:rsid w:val="00F4676E"/>
    <w:pPr>
      <w:spacing w:before="100" w:beforeAutospacing="1" w:after="100" w:afterAutospacing="1" w:line="240" w:lineRule="auto"/>
    </w:pPr>
    <w:rPr>
      <w:rFonts w:ascii="Times New Roman" w:eastAsia="Times New Roman" w:hAnsi="Times New Roman" w:cs="Times New Roman"/>
      <w:lang w:eastAsia="sv-SE"/>
    </w:rPr>
  </w:style>
  <w:style w:type="character" w:customStyle="1" w:styleId="normaltextrun">
    <w:name w:val="normaltextrun"/>
    <w:basedOn w:val="Standardstycketeckensnitt"/>
    <w:rsid w:val="00F4676E"/>
  </w:style>
  <w:style w:type="character" w:customStyle="1" w:styleId="eop">
    <w:name w:val="eop"/>
    <w:basedOn w:val="Standardstycketeckensnitt"/>
    <w:rsid w:val="00F467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20/10/relationships/intelligence" Target="intelligence2.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181</Words>
  <Characters>961</Characters>
  <Application>Microsoft Office Word</Application>
  <DocSecurity>0</DocSecurity>
  <Lines>8</Lines>
  <Paragraphs>2</Paragraphs>
  <ScaleCrop>false</ScaleCrop>
  <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Ebba Almsenius</dc:creator>
  <cp:keywords/>
  <dc:description/>
  <cp:lastModifiedBy>Ebba Almsenius</cp:lastModifiedBy>
  <cp:revision>12</cp:revision>
  <dcterms:created xsi:type="dcterms:W3CDTF">2024-07-02T20:59:00Z</dcterms:created>
  <dcterms:modified xsi:type="dcterms:W3CDTF">2024-07-02T21:10:00Z</dcterms:modified>
</cp:coreProperties>
</file>